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33A4B" w14:textId="30F43A93" w:rsidR="003F756F" w:rsidRPr="003F756F" w:rsidRDefault="003F756F" w:rsidP="003F756F">
      <w:pPr>
        <w:jc w:val="center"/>
        <w:rPr>
          <w:rFonts w:ascii="Times New Roman" w:hAnsi="Times New Roman" w:cs="Times New Roman"/>
          <w:b/>
          <w:bCs/>
          <w:sz w:val="24"/>
          <w:szCs w:val="24"/>
        </w:rPr>
      </w:pPr>
      <w:r w:rsidRPr="003F756F">
        <w:rPr>
          <w:rFonts w:ascii="Times New Roman" w:hAnsi="Times New Roman" w:cs="Times New Roman"/>
          <w:b/>
          <w:bCs/>
          <w:sz w:val="24"/>
          <w:szCs w:val="24"/>
        </w:rPr>
        <w:t>Indigenous Reconciliation and Reform: Creating Effective Change Conditions</w:t>
      </w:r>
    </w:p>
    <w:p w14:paraId="6444752A" w14:textId="2477E229" w:rsidR="00721A3D" w:rsidRPr="00721A3D" w:rsidRDefault="00000000" w:rsidP="003F756F">
      <w:pPr>
        <w:spacing w:after="240"/>
        <w:jc w:val="center"/>
        <w:rPr>
          <w:rFonts w:ascii="Times New Roman" w:hAnsi="Times New Roman" w:cs="Times New Roman"/>
          <w:sz w:val="24"/>
          <w:szCs w:val="24"/>
        </w:rPr>
      </w:pPr>
      <w:r w:rsidRPr="00721A3D">
        <w:rPr>
          <w:rFonts w:ascii="Times New Roman" w:hAnsi="Times New Roman" w:cs="Times New Roman"/>
          <w:sz w:val="24"/>
          <w:szCs w:val="24"/>
        </w:rPr>
        <w:t>Andrea L K Johnston and Robert P. Shepherd</w:t>
      </w:r>
    </w:p>
    <w:p w14:paraId="00000005" w14:textId="704B49BA" w:rsidR="0003528B" w:rsidRDefault="003F756F" w:rsidP="00B95A8F">
      <w:pPr>
        <w:jc w:val="center"/>
        <w:rPr>
          <w:rFonts w:ascii="Times New Roman" w:hAnsi="Times New Roman" w:cs="Times New Roman"/>
          <w:b/>
          <w:bCs/>
          <w:sz w:val="24"/>
          <w:szCs w:val="24"/>
        </w:rPr>
      </w:pPr>
      <w:r w:rsidRPr="003F756F">
        <w:rPr>
          <w:rFonts w:ascii="Times New Roman" w:hAnsi="Times New Roman" w:cs="Times New Roman"/>
          <w:b/>
          <w:bCs/>
          <w:sz w:val="24"/>
          <w:szCs w:val="24"/>
        </w:rPr>
        <w:t>ABSTRACT</w:t>
      </w:r>
    </w:p>
    <w:p w14:paraId="0440825D" w14:textId="3BC47DFF" w:rsidR="003F756F" w:rsidRPr="003F756F" w:rsidRDefault="003F756F" w:rsidP="003F756F">
      <w:pPr>
        <w:spacing w:after="240"/>
        <w:jc w:val="center"/>
        <w:rPr>
          <w:rFonts w:ascii="Times New Roman" w:hAnsi="Times New Roman" w:cs="Times New Roman"/>
          <w:b/>
          <w:bCs/>
          <w:sz w:val="24"/>
          <w:szCs w:val="24"/>
        </w:rPr>
      </w:pPr>
      <w:r>
        <w:rPr>
          <w:rFonts w:ascii="Times New Roman" w:hAnsi="Times New Roman" w:cs="Times New Roman"/>
          <w:b/>
          <w:bCs/>
          <w:sz w:val="24"/>
          <w:szCs w:val="24"/>
        </w:rPr>
        <w:t>March 18, 2025</w:t>
      </w:r>
    </w:p>
    <w:p w14:paraId="00000007" w14:textId="77777777" w:rsidR="0003528B" w:rsidRPr="00721A3D" w:rsidRDefault="00000000">
      <w:pPr>
        <w:rPr>
          <w:rFonts w:ascii="Times New Roman" w:hAnsi="Times New Roman" w:cs="Times New Roman"/>
          <w:sz w:val="24"/>
          <w:szCs w:val="24"/>
        </w:rPr>
      </w:pPr>
      <w:r w:rsidRPr="00721A3D">
        <w:rPr>
          <w:rFonts w:ascii="Times New Roman" w:hAnsi="Times New Roman" w:cs="Times New Roman"/>
          <w:b/>
          <w:sz w:val="24"/>
          <w:szCs w:val="24"/>
        </w:rPr>
        <w:t>Problem</w:t>
      </w:r>
      <w:r w:rsidRPr="00721A3D">
        <w:rPr>
          <w:rFonts w:ascii="Times New Roman" w:hAnsi="Times New Roman" w:cs="Times New Roman"/>
          <w:sz w:val="24"/>
          <w:szCs w:val="24"/>
        </w:rPr>
        <w:t>:</w:t>
      </w:r>
    </w:p>
    <w:p w14:paraId="00000008" w14:textId="0BD66ADB" w:rsidR="0003528B" w:rsidRPr="00721A3D" w:rsidRDefault="00000000">
      <w:pPr>
        <w:rPr>
          <w:rFonts w:ascii="Times New Roman" w:hAnsi="Times New Roman" w:cs="Times New Roman"/>
          <w:strike/>
          <w:sz w:val="24"/>
          <w:szCs w:val="24"/>
        </w:rPr>
      </w:pPr>
      <w:proofErr w:type="gramStart"/>
      <w:r w:rsidRPr="00721A3D">
        <w:rPr>
          <w:rFonts w:ascii="Times New Roman" w:hAnsi="Times New Roman" w:cs="Times New Roman"/>
          <w:sz w:val="24"/>
          <w:szCs w:val="24"/>
        </w:rPr>
        <w:t>In light of</w:t>
      </w:r>
      <w:proofErr w:type="gramEnd"/>
      <w:r w:rsidRPr="00721A3D">
        <w:rPr>
          <w:rFonts w:ascii="Times New Roman" w:hAnsi="Times New Roman" w:cs="Times New Roman"/>
          <w:sz w:val="24"/>
          <w:szCs w:val="24"/>
        </w:rPr>
        <w:t xml:space="preserve"> the Truth and Reconciliation Commission Calls to Action, federal administrative arrangements must be better aligned to meet the needs of Indigenous communities that w</w:t>
      </w:r>
      <w:r w:rsidR="007E3F0A" w:rsidRPr="00721A3D">
        <w:rPr>
          <w:rFonts w:ascii="Times New Roman" w:hAnsi="Times New Roman" w:cs="Times New Roman"/>
          <w:sz w:val="24"/>
          <w:szCs w:val="24"/>
        </w:rPr>
        <w:t>ant</w:t>
      </w:r>
      <w:r w:rsidRPr="00721A3D">
        <w:rPr>
          <w:rFonts w:ascii="Times New Roman" w:hAnsi="Times New Roman" w:cs="Times New Roman"/>
          <w:sz w:val="24"/>
          <w:szCs w:val="24"/>
        </w:rPr>
        <w:t xml:space="preserve"> to pursue their administrative reform agendas.</w:t>
      </w:r>
    </w:p>
    <w:p w14:paraId="00000009" w14:textId="77777777" w:rsidR="0003528B" w:rsidRPr="00721A3D" w:rsidRDefault="0003528B">
      <w:pPr>
        <w:rPr>
          <w:rFonts w:ascii="Times New Roman" w:hAnsi="Times New Roman" w:cs="Times New Roman"/>
          <w:strike/>
          <w:sz w:val="24"/>
          <w:szCs w:val="24"/>
        </w:rPr>
      </w:pPr>
    </w:p>
    <w:p w14:paraId="0000000A" w14:textId="77777777" w:rsidR="0003528B" w:rsidRPr="00721A3D" w:rsidRDefault="00000000">
      <w:pPr>
        <w:rPr>
          <w:rFonts w:ascii="Times New Roman" w:hAnsi="Times New Roman" w:cs="Times New Roman"/>
          <w:b/>
          <w:sz w:val="24"/>
          <w:szCs w:val="24"/>
        </w:rPr>
      </w:pPr>
      <w:r w:rsidRPr="00721A3D">
        <w:rPr>
          <w:rFonts w:ascii="Times New Roman" w:hAnsi="Times New Roman" w:cs="Times New Roman"/>
          <w:b/>
          <w:sz w:val="24"/>
          <w:szCs w:val="24"/>
        </w:rPr>
        <w:t>Background:</w:t>
      </w:r>
    </w:p>
    <w:p w14:paraId="0000000B" w14:textId="5818135C" w:rsidR="0003528B" w:rsidRPr="00721A3D" w:rsidRDefault="00000000" w:rsidP="00223A8C">
      <w:pPr>
        <w:spacing w:after="240"/>
        <w:rPr>
          <w:rFonts w:ascii="Times New Roman" w:hAnsi="Times New Roman" w:cs="Times New Roman"/>
          <w:sz w:val="24"/>
          <w:szCs w:val="24"/>
        </w:rPr>
      </w:pPr>
      <w:r w:rsidRPr="00721A3D">
        <w:rPr>
          <w:rFonts w:ascii="Times New Roman" w:hAnsi="Times New Roman" w:cs="Times New Roman"/>
          <w:sz w:val="24"/>
          <w:szCs w:val="24"/>
        </w:rPr>
        <w:t>Several Indigenous communities are engaging in various resurgence initiatives includ</w:t>
      </w:r>
      <w:r w:rsidR="00223A8C" w:rsidRPr="00721A3D">
        <w:rPr>
          <w:rFonts w:ascii="Times New Roman" w:hAnsi="Times New Roman" w:cs="Times New Roman"/>
          <w:sz w:val="24"/>
          <w:szCs w:val="24"/>
        </w:rPr>
        <w:t>ing</w:t>
      </w:r>
      <w:r w:rsidRPr="00721A3D">
        <w:rPr>
          <w:rFonts w:ascii="Times New Roman" w:hAnsi="Times New Roman" w:cs="Times New Roman"/>
          <w:sz w:val="24"/>
          <w:szCs w:val="24"/>
        </w:rPr>
        <w:t xml:space="preserve"> restoring their cultural </w:t>
      </w:r>
      <w:r w:rsidR="00223A8C" w:rsidRPr="00721A3D">
        <w:rPr>
          <w:rFonts w:ascii="Times New Roman" w:hAnsi="Times New Roman" w:cs="Times New Roman"/>
          <w:sz w:val="24"/>
          <w:szCs w:val="24"/>
        </w:rPr>
        <w:t xml:space="preserve">administrative </w:t>
      </w:r>
      <w:r w:rsidRPr="00721A3D">
        <w:rPr>
          <w:rFonts w:ascii="Times New Roman" w:hAnsi="Times New Roman" w:cs="Times New Roman"/>
          <w:sz w:val="24"/>
          <w:szCs w:val="24"/>
        </w:rPr>
        <w:t>identity</w:t>
      </w:r>
      <w:r w:rsidR="00223A8C" w:rsidRPr="00721A3D">
        <w:rPr>
          <w:rFonts w:ascii="Times New Roman" w:hAnsi="Times New Roman" w:cs="Times New Roman"/>
          <w:sz w:val="24"/>
          <w:szCs w:val="24"/>
        </w:rPr>
        <w:t>.</w:t>
      </w:r>
      <w:r w:rsidRPr="00721A3D">
        <w:rPr>
          <w:rFonts w:ascii="Times New Roman" w:hAnsi="Times New Roman" w:cs="Times New Roman"/>
          <w:sz w:val="24"/>
          <w:szCs w:val="24"/>
        </w:rPr>
        <w:t xml:space="preserve"> Much of this effort is informed by working with other orders of government that may have different purposes for their administrative obligations. This could </w:t>
      </w:r>
      <w:r w:rsidR="00223A8C" w:rsidRPr="00721A3D">
        <w:rPr>
          <w:rFonts w:ascii="Times New Roman" w:hAnsi="Times New Roman" w:cs="Times New Roman"/>
          <w:sz w:val="24"/>
          <w:szCs w:val="24"/>
        </w:rPr>
        <w:t>lead</w:t>
      </w:r>
      <w:r w:rsidRPr="00721A3D">
        <w:rPr>
          <w:rFonts w:ascii="Times New Roman" w:hAnsi="Times New Roman" w:cs="Times New Roman"/>
          <w:sz w:val="24"/>
          <w:szCs w:val="24"/>
        </w:rPr>
        <w:t xml:space="preserve"> to various tensions in the relationship and the pathways to reconciliation. Areas of intersection can include funding agreements that set out minimum terms and conditions, reporting requirements that determine accountability </w:t>
      </w:r>
      <w:r w:rsidR="00223A8C" w:rsidRPr="00721A3D">
        <w:rPr>
          <w:rFonts w:ascii="Times New Roman" w:hAnsi="Times New Roman" w:cs="Times New Roman"/>
          <w:sz w:val="24"/>
          <w:szCs w:val="24"/>
        </w:rPr>
        <w:t>frameworks</w:t>
      </w:r>
      <w:r w:rsidRPr="00721A3D">
        <w:rPr>
          <w:rFonts w:ascii="Times New Roman" w:hAnsi="Times New Roman" w:cs="Times New Roman"/>
          <w:sz w:val="24"/>
          <w:szCs w:val="24"/>
        </w:rPr>
        <w:t xml:space="preserve">, and partnership activities </w:t>
      </w:r>
      <w:r w:rsidR="00223A8C" w:rsidRPr="00721A3D">
        <w:rPr>
          <w:rFonts w:ascii="Times New Roman" w:hAnsi="Times New Roman" w:cs="Times New Roman"/>
          <w:sz w:val="24"/>
          <w:szCs w:val="24"/>
        </w:rPr>
        <w:t>that determine</w:t>
      </w:r>
      <w:r w:rsidRPr="00721A3D">
        <w:rPr>
          <w:rFonts w:ascii="Times New Roman" w:hAnsi="Times New Roman" w:cs="Times New Roman"/>
          <w:sz w:val="24"/>
          <w:szCs w:val="24"/>
        </w:rPr>
        <w:t xml:space="preserve"> appropriateness of instruments and processes.</w:t>
      </w:r>
    </w:p>
    <w:p w14:paraId="0000000D" w14:textId="36425769" w:rsidR="0003528B" w:rsidRPr="00721A3D" w:rsidRDefault="00000000">
      <w:pPr>
        <w:rPr>
          <w:rFonts w:ascii="Times New Roman" w:hAnsi="Times New Roman" w:cs="Times New Roman"/>
          <w:b/>
          <w:sz w:val="24"/>
          <w:szCs w:val="24"/>
        </w:rPr>
      </w:pPr>
      <w:r w:rsidRPr="00721A3D">
        <w:rPr>
          <w:rFonts w:ascii="Times New Roman" w:hAnsi="Times New Roman" w:cs="Times New Roman"/>
          <w:b/>
          <w:sz w:val="24"/>
          <w:szCs w:val="24"/>
        </w:rPr>
        <w:t>Proposition:</w:t>
      </w:r>
    </w:p>
    <w:p w14:paraId="0000000E" w14:textId="0573578D" w:rsidR="0003528B" w:rsidRPr="00721A3D" w:rsidRDefault="00000000">
      <w:pPr>
        <w:rPr>
          <w:rFonts w:ascii="Times New Roman" w:hAnsi="Times New Roman" w:cs="Times New Roman"/>
          <w:sz w:val="24"/>
          <w:szCs w:val="24"/>
        </w:rPr>
      </w:pPr>
      <w:r w:rsidRPr="00721A3D">
        <w:rPr>
          <w:rFonts w:ascii="Times New Roman" w:hAnsi="Times New Roman" w:cs="Times New Roman"/>
          <w:sz w:val="24"/>
          <w:szCs w:val="24"/>
        </w:rPr>
        <w:t xml:space="preserve">We propose that administrative processes based on production (i.e., inputs, activities, outputs and </w:t>
      </w:r>
      <w:r w:rsidR="00223A8C" w:rsidRPr="00721A3D">
        <w:rPr>
          <w:rFonts w:ascii="Times New Roman" w:hAnsi="Times New Roman" w:cs="Times New Roman"/>
          <w:sz w:val="24"/>
          <w:szCs w:val="24"/>
        </w:rPr>
        <w:t>o</w:t>
      </w:r>
      <w:r w:rsidRPr="00721A3D">
        <w:rPr>
          <w:rFonts w:ascii="Times New Roman" w:hAnsi="Times New Roman" w:cs="Times New Roman"/>
          <w:sz w:val="24"/>
          <w:szCs w:val="24"/>
        </w:rPr>
        <w:t xml:space="preserve">utcomes) are inherently one-sided, and that more service-centred approaches (Osborne, 2023) are needed that better represent the holistic nature of local administration of programs and services. This orientation </w:t>
      </w:r>
      <w:r w:rsidR="00223A8C" w:rsidRPr="00721A3D">
        <w:rPr>
          <w:rFonts w:ascii="Times New Roman" w:hAnsi="Times New Roman" w:cs="Times New Roman"/>
          <w:sz w:val="24"/>
          <w:szCs w:val="24"/>
        </w:rPr>
        <w:t xml:space="preserve">maintains </w:t>
      </w:r>
      <w:r w:rsidRPr="00721A3D">
        <w:rPr>
          <w:rFonts w:ascii="Times New Roman" w:hAnsi="Times New Roman" w:cs="Times New Roman"/>
          <w:sz w:val="24"/>
          <w:szCs w:val="24"/>
        </w:rPr>
        <w:t xml:space="preserve">a collective coherence. There is uneven emphasis on government-centred accountability for money spent as opposed to </w:t>
      </w:r>
      <w:r w:rsidR="007E6FA3" w:rsidRPr="00721A3D">
        <w:rPr>
          <w:rFonts w:ascii="Times New Roman" w:hAnsi="Times New Roman" w:cs="Times New Roman"/>
          <w:sz w:val="24"/>
          <w:szCs w:val="24"/>
        </w:rPr>
        <w:t>building</w:t>
      </w:r>
      <w:r w:rsidRPr="00721A3D">
        <w:rPr>
          <w:rFonts w:ascii="Times New Roman" w:hAnsi="Times New Roman" w:cs="Times New Roman"/>
          <w:sz w:val="24"/>
          <w:szCs w:val="24"/>
        </w:rPr>
        <w:t xml:space="preserve"> a more equal relationship with the Crown</w:t>
      </w:r>
      <w:r w:rsidR="00721A3D">
        <w:rPr>
          <w:rFonts w:ascii="Times New Roman" w:hAnsi="Times New Roman" w:cs="Times New Roman"/>
          <w:sz w:val="24"/>
          <w:szCs w:val="24"/>
        </w:rPr>
        <w:t xml:space="preserve"> that emphasizes good governance at the local level</w:t>
      </w:r>
      <w:r w:rsidRPr="00721A3D">
        <w:rPr>
          <w:rFonts w:ascii="Times New Roman" w:hAnsi="Times New Roman" w:cs="Times New Roman"/>
          <w:sz w:val="24"/>
          <w:szCs w:val="24"/>
        </w:rPr>
        <w:t>.</w:t>
      </w:r>
    </w:p>
    <w:p w14:paraId="0000000F" w14:textId="77777777" w:rsidR="0003528B" w:rsidRPr="00721A3D" w:rsidRDefault="0003528B">
      <w:pPr>
        <w:rPr>
          <w:rFonts w:ascii="Times New Roman" w:hAnsi="Times New Roman" w:cs="Times New Roman"/>
          <w:sz w:val="24"/>
          <w:szCs w:val="24"/>
        </w:rPr>
      </w:pPr>
    </w:p>
    <w:p w14:paraId="00000010" w14:textId="1578F94A" w:rsidR="0003528B" w:rsidRPr="00721A3D" w:rsidRDefault="00000000">
      <w:pPr>
        <w:rPr>
          <w:rFonts w:ascii="Times New Roman" w:hAnsi="Times New Roman" w:cs="Times New Roman"/>
          <w:sz w:val="24"/>
          <w:szCs w:val="24"/>
        </w:rPr>
      </w:pPr>
      <w:r w:rsidRPr="00721A3D">
        <w:rPr>
          <w:rFonts w:ascii="Times New Roman" w:hAnsi="Times New Roman" w:cs="Times New Roman"/>
          <w:b/>
          <w:sz w:val="24"/>
          <w:szCs w:val="24"/>
        </w:rPr>
        <w:t>Research Questions:</w:t>
      </w:r>
      <w:r w:rsidRPr="00721A3D">
        <w:rPr>
          <w:rFonts w:ascii="Times New Roman" w:hAnsi="Times New Roman" w:cs="Times New Roman"/>
          <w:sz w:val="24"/>
          <w:szCs w:val="24"/>
        </w:rPr>
        <w:t xml:space="preserve"> </w:t>
      </w:r>
    </w:p>
    <w:p w14:paraId="00000011" w14:textId="77777777" w:rsidR="0003528B" w:rsidRPr="00721A3D" w:rsidRDefault="00000000">
      <w:pPr>
        <w:numPr>
          <w:ilvl w:val="0"/>
          <w:numId w:val="1"/>
        </w:numPr>
        <w:ind w:hanging="720"/>
        <w:rPr>
          <w:rFonts w:ascii="Times New Roman" w:hAnsi="Times New Roman" w:cs="Times New Roman"/>
          <w:sz w:val="24"/>
          <w:szCs w:val="24"/>
        </w:rPr>
      </w:pPr>
      <w:r w:rsidRPr="00721A3D">
        <w:rPr>
          <w:rFonts w:ascii="Times New Roman" w:hAnsi="Times New Roman" w:cs="Times New Roman"/>
          <w:sz w:val="24"/>
          <w:szCs w:val="24"/>
        </w:rPr>
        <w:t>What conditions are needed to support administrative reform efforts in communities that can reframe the relationship with non-Indigenous governments?</w:t>
      </w:r>
    </w:p>
    <w:p w14:paraId="00000012" w14:textId="18FA6EDE" w:rsidR="0003528B" w:rsidRPr="00721A3D" w:rsidRDefault="00721A3D">
      <w:pPr>
        <w:numPr>
          <w:ilvl w:val="0"/>
          <w:numId w:val="1"/>
        </w:numPr>
        <w:spacing w:after="200"/>
        <w:ind w:hanging="720"/>
        <w:rPr>
          <w:rFonts w:ascii="Times New Roman" w:hAnsi="Times New Roman" w:cs="Times New Roman"/>
          <w:sz w:val="24"/>
          <w:szCs w:val="24"/>
        </w:rPr>
      </w:pPr>
      <w:r>
        <w:rPr>
          <w:rFonts w:ascii="Times New Roman" w:hAnsi="Times New Roman" w:cs="Times New Roman"/>
          <w:sz w:val="24"/>
          <w:szCs w:val="24"/>
        </w:rPr>
        <w:t>What sorts of reforms are communities carrying out that are advancing new relationships with the federal and provincial Crowns? How can these efforts be enabled?</w:t>
      </w:r>
    </w:p>
    <w:p w14:paraId="61901A98" w14:textId="77777777" w:rsidR="00721A3D" w:rsidRDefault="00721A3D">
      <w:pPr>
        <w:rPr>
          <w:rFonts w:ascii="Times New Roman" w:hAnsi="Times New Roman" w:cs="Times New Roman"/>
          <w:b/>
          <w:sz w:val="24"/>
          <w:szCs w:val="24"/>
        </w:rPr>
      </w:pPr>
      <w:r>
        <w:rPr>
          <w:rFonts w:ascii="Times New Roman" w:hAnsi="Times New Roman" w:cs="Times New Roman"/>
          <w:b/>
          <w:sz w:val="24"/>
          <w:szCs w:val="24"/>
        </w:rPr>
        <w:br w:type="page"/>
      </w:r>
    </w:p>
    <w:p w14:paraId="00000013" w14:textId="5A7BFC6F" w:rsidR="0003528B" w:rsidRPr="00721A3D" w:rsidRDefault="00000000">
      <w:pPr>
        <w:rPr>
          <w:rFonts w:ascii="Times New Roman" w:hAnsi="Times New Roman" w:cs="Times New Roman"/>
          <w:sz w:val="24"/>
          <w:szCs w:val="24"/>
        </w:rPr>
      </w:pPr>
      <w:r w:rsidRPr="00721A3D">
        <w:rPr>
          <w:rFonts w:ascii="Times New Roman" w:hAnsi="Times New Roman" w:cs="Times New Roman"/>
          <w:b/>
          <w:sz w:val="24"/>
          <w:szCs w:val="24"/>
        </w:rPr>
        <w:lastRenderedPageBreak/>
        <w:t>Approach</w:t>
      </w:r>
      <w:r w:rsidRPr="00721A3D">
        <w:rPr>
          <w:rFonts w:ascii="Times New Roman" w:hAnsi="Times New Roman" w:cs="Times New Roman"/>
          <w:sz w:val="24"/>
          <w:szCs w:val="24"/>
        </w:rPr>
        <w:t xml:space="preserve">: </w:t>
      </w:r>
    </w:p>
    <w:p w14:paraId="00000014" w14:textId="7059251D" w:rsidR="0003528B" w:rsidRPr="00721A3D" w:rsidRDefault="00000000">
      <w:pPr>
        <w:rPr>
          <w:rFonts w:ascii="Times New Roman" w:hAnsi="Times New Roman" w:cs="Times New Roman"/>
          <w:sz w:val="24"/>
          <w:szCs w:val="24"/>
        </w:rPr>
      </w:pPr>
      <w:r w:rsidRPr="00721A3D">
        <w:rPr>
          <w:rFonts w:ascii="Times New Roman" w:hAnsi="Times New Roman" w:cs="Times New Roman"/>
          <w:sz w:val="24"/>
          <w:szCs w:val="24"/>
        </w:rPr>
        <w:t xml:space="preserve">We examine selected community efforts to reform </w:t>
      </w:r>
      <w:r w:rsidR="006E7319" w:rsidRPr="00721A3D">
        <w:rPr>
          <w:rFonts w:ascii="Times New Roman" w:hAnsi="Times New Roman" w:cs="Times New Roman"/>
          <w:sz w:val="24"/>
          <w:szCs w:val="24"/>
        </w:rPr>
        <w:t>selected</w:t>
      </w:r>
      <w:r w:rsidRPr="00721A3D">
        <w:rPr>
          <w:rFonts w:ascii="Times New Roman" w:hAnsi="Times New Roman" w:cs="Times New Roman"/>
          <w:sz w:val="24"/>
          <w:szCs w:val="24"/>
        </w:rPr>
        <w:t xml:space="preserve"> administrative arrangements with the Crown by focusing on </w:t>
      </w:r>
      <w:r w:rsidR="007E6FA3" w:rsidRPr="00721A3D">
        <w:rPr>
          <w:rFonts w:ascii="Times New Roman" w:hAnsi="Times New Roman" w:cs="Times New Roman"/>
          <w:sz w:val="24"/>
          <w:szCs w:val="24"/>
        </w:rPr>
        <w:t>indicators</w:t>
      </w:r>
      <w:r w:rsidRPr="00721A3D">
        <w:rPr>
          <w:rFonts w:ascii="Times New Roman" w:hAnsi="Times New Roman" w:cs="Times New Roman"/>
          <w:sz w:val="24"/>
          <w:szCs w:val="24"/>
        </w:rPr>
        <w:t xml:space="preserve"> that underlie local efforts</w:t>
      </w:r>
      <w:r w:rsidR="007E6FA3" w:rsidRPr="00721A3D">
        <w:rPr>
          <w:rFonts w:ascii="Times New Roman" w:hAnsi="Times New Roman" w:cs="Times New Roman"/>
          <w:sz w:val="24"/>
          <w:szCs w:val="24"/>
        </w:rPr>
        <w:t xml:space="preserve"> based on the Truth &amp; Reconciliation Report</w:t>
      </w:r>
      <w:r w:rsidRPr="00721A3D">
        <w:rPr>
          <w:rFonts w:ascii="Times New Roman" w:hAnsi="Times New Roman" w:cs="Times New Roman"/>
          <w:sz w:val="24"/>
          <w:szCs w:val="24"/>
        </w:rPr>
        <w:t>. These could include but are not restricted to:</w:t>
      </w:r>
    </w:p>
    <w:p w14:paraId="00000015" w14:textId="77777777" w:rsidR="0003528B" w:rsidRPr="00721A3D" w:rsidRDefault="00000000">
      <w:pPr>
        <w:numPr>
          <w:ilvl w:val="0"/>
          <w:numId w:val="2"/>
        </w:numPr>
        <w:rPr>
          <w:rFonts w:ascii="Times New Roman" w:hAnsi="Times New Roman" w:cs="Times New Roman"/>
          <w:sz w:val="24"/>
          <w:szCs w:val="24"/>
        </w:rPr>
      </w:pPr>
      <w:r w:rsidRPr="00721A3D">
        <w:rPr>
          <w:rFonts w:ascii="Times New Roman" w:hAnsi="Times New Roman" w:cs="Times New Roman"/>
          <w:sz w:val="24"/>
          <w:szCs w:val="24"/>
        </w:rPr>
        <w:t>Commitment and longevity of administrative reform efforts (i.e., momentum</w:t>
      </w:r>
      <w:proofErr w:type="gramStart"/>
      <w:r w:rsidRPr="00721A3D">
        <w:rPr>
          <w:rFonts w:ascii="Times New Roman" w:hAnsi="Times New Roman" w:cs="Times New Roman"/>
          <w:sz w:val="24"/>
          <w:szCs w:val="24"/>
        </w:rPr>
        <w:t>);</w:t>
      </w:r>
      <w:proofErr w:type="gramEnd"/>
    </w:p>
    <w:p w14:paraId="00000016" w14:textId="77777777" w:rsidR="0003528B" w:rsidRPr="00721A3D" w:rsidRDefault="00000000">
      <w:pPr>
        <w:numPr>
          <w:ilvl w:val="0"/>
          <w:numId w:val="2"/>
        </w:numPr>
        <w:rPr>
          <w:rFonts w:ascii="Times New Roman" w:hAnsi="Times New Roman" w:cs="Times New Roman"/>
          <w:sz w:val="24"/>
          <w:szCs w:val="24"/>
        </w:rPr>
      </w:pPr>
      <w:r w:rsidRPr="00721A3D">
        <w:rPr>
          <w:rFonts w:ascii="Times New Roman" w:hAnsi="Times New Roman" w:cs="Times New Roman"/>
          <w:sz w:val="24"/>
          <w:szCs w:val="24"/>
        </w:rPr>
        <w:t>Understanding/ appreciation (i.e., avoids singularity of understanding</w:t>
      </w:r>
      <w:proofErr w:type="gramStart"/>
      <w:r w:rsidRPr="00721A3D">
        <w:rPr>
          <w:rFonts w:ascii="Times New Roman" w:hAnsi="Times New Roman" w:cs="Times New Roman"/>
          <w:sz w:val="24"/>
          <w:szCs w:val="24"/>
        </w:rPr>
        <w:t>);</w:t>
      </w:r>
      <w:proofErr w:type="gramEnd"/>
    </w:p>
    <w:p w14:paraId="00000017" w14:textId="77777777" w:rsidR="0003528B" w:rsidRPr="00721A3D" w:rsidRDefault="00000000">
      <w:pPr>
        <w:numPr>
          <w:ilvl w:val="0"/>
          <w:numId w:val="2"/>
        </w:numPr>
        <w:rPr>
          <w:rFonts w:ascii="Times New Roman" w:hAnsi="Times New Roman" w:cs="Times New Roman"/>
          <w:sz w:val="24"/>
          <w:szCs w:val="24"/>
        </w:rPr>
      </w:pPr>
      <w:r w:rsidRPr="00721A3D">
        <w:rPr>
          <w:rFonts w:ascii="Times New Roman" w:hAnsi="Times New Roman" w:cs="Times New Roman"/>
          <w:sz w:val="24"/>
          <w:szCs w:val="24"/>
        </w:rPr>
        <w:t>Encourages cultural competencies (i.e., arrangements that encourage local understanding, and promotes training within the community for using these competencies</w:t>
      </w:r>
      <w:proofErr w:type="gramStart"/>
      <w:r w:rsidRPr="00721A3D">
        <w:rPr>
          <w:rFonts w:ascii="Times New Roman" w:hAnsi="Times New Roman" w:cs="Times New Roman"/>
          <w:sz w:val="24"/>
          <w:szCs w:val="24"/>
        </w:rPr>
        <w:t>);</w:t>
      </w:r>
      <w:proofErr w:type="gramEnd"/>
    </w:p>
    <w:p w14:paraId="00000018" w14:textId="77777777" w:rsidR="0003528B" w:rsidRPr="00721A3D" w:rsidRDefault="00000000">
      <w:pPr>
        <w:numPr>
          <w:ilvl w:val="0"/>
          <w:numId w:val="2"/>
        </w:numPr>
        <w:rPr>
          <w:rFonts w:ascii="Times New Roman" w:hAnsi="Times New Roman" w:cs="Times New Roman"/>
          <w:sz w:val="24"/>
          <w:szCs w:val="24"/>
        </w:rPr>
      </w:pPr>
      <w:r w:rsidRPr="00721A3D">
        <w:rPr>
          <w:rFonts w:ascii="Times New Roman" w:hAnsi="Times New Roman" w:cs="Times New Roman"/>
          <w:sz w:val="24"/>
          <w:szCs w:val="24"/>
        </w:rPr>
        <w:t>Policy/program framework (i.e., supports community-based engagement and planning</w:t>
      </w:r>
      <w:proofErr w:type="gramStart"/>
      <w:r w:rsidRPr="00721A3D">
        <w:rPr>
          <w:rFonts w:ascii="Times New Roman" w:hAnsi="Times New Roman" w:cs="Times New Roman"/>
          <w:sz w:val="24"/>
          <w:szCs w:val="24"/>
        </w:rPr>
        <w:t>);</w:t>
      </w:r>
      <w:proofErr w:type="gramEnd"/>
    </w:p>
    <w:p w14:paraId="00000019" w14:textId="77777777" w:rsidR="0003528B" w:rsidRPr="00721A3D" w:rsidRDefault="00000000">
      <w:pPr>
        <w:numPr>
          <w:ilvl w:val="0"/>
          <w:numId w:val="2"/>
        </w:numPr>
        <w:rPr>
          <w:rFonts w:ascii="Times New Roman" w:hAnsi="Times New Roman" w:cs="Times New Roman"/>
          <w:sz w:val="24"/>
          <w:szCs w:val="24"/>
        </w:rPr>
      </w:pPr>
      <w:r w:rsidRPr="00721A3D">
        <w:rPr>
          <w:rFonts w:ascii="Times New Roman" w:hAnsi="Times New Roman" w:cs="Times New Roman"/>
          <w:sz w:val="24"/>
          <w:szCs w:val="24"/>
        </w:rPr>
        <w:t>Ongoing translation between parties (i.e., observes understanding of systems and cultures).</w:t>
      </w:r>
    </w:p>
    <w:p w14:paraId="0000001A" w14:textId="77777777" w:rsidR="0003528B" w:rsidRPr="00721A3D" w:rsidRDefault="0003528B">
      <w:pPr>
        <w:rPr>
          <w:rFonts w:ascii="Times New Roman" w:hAnsi="Times New Roman" w:cs="Times New Roman"/>
          <w:sz w:val="24"/>
          <w:szCs w:val="24"/>
        </w:rPr>
      </w:pPr>
    </w:p>
    <w:p w14:paraId="0000001B" w14:textId="53D4A2BE" w:rsidR="0003528B" w:rsidRDefault="00000000" w:rsidP="0019717A">
      <w:pPr>
        <w:spacing w:after="240"/>
        <w:rPr>
          <w:rFonts w:ascii="Times New Roman" w:hAnsi="Times New Roman" w:cs="Times New Roman"/>
          <w:sz w:val="24"/>
          <w:szCs w:val="24"/>
        </w:rPr>
      </w:pPr>
      <w:r w:rsidRPr="00721A3D">
        <w:rPr>
          <w:rFonts w:ascii="Times New Roman" w:hAnsi="Times New Roman" w:cs="Times New Roman"/>
          <w:sz w:val="24"/>
          <w:szCs w:val="24"/>
        </w:rPr>
        <w:t xml:space="preserve">We </w:t>
      </w:r>
      <w:r w:rsidR="00721A3D">
        <w:rPr>
          <w:rFonts w:ascii="Times New Roman" w:hAnsi="Times New Roman" w:cs="Times New Roman"/>
          <w:sz w:val="24"/>
          <w:szCs w:val="24"/>
        </w:rPr>
        <w:t>are using</w:t>
      </w:r>
      <w:r w:rsidRPr="00721A3D">
        <w:rPr>
          <w:rFonts w:ascii="Times New Roman" w:hAnsi="Times New Roman" w:cs="Times New Roman"/>
          <w:sz w:val="24"/>
          <w:szCs w:val="24"/>
        </w:rPr>
        <w:t xml:space="preserve"> a case study approach that compares local </w:t>
      </w:r>
      <w:r w:rsidR="006E7319" w:rsidRPr="00721A3D">
        <w:rPr>
          <w:rFonts w:ascii="Times New Roman" w:hAnsi="Times New Roman" w:cs="Times New Roman"/>
          <w:sz w:val="24"/>
          <w:szCs w:val="24"/>
        </w:rPr>
        <w:t xml:space="preserve">reform </w:t>
      </w:r>
      <w:r w:rsidRPr="00721A3D">
        <w:rPr>
          <w:rFonts w:ascii="Times New Roman" w:hAnsi="Times New Roman" w:cs="Times New Roman"/>
          <w:sz w:val="24"/>
          <w:szCs w:val="24"/>
        </w:rPr>
        <w:t xml:space="preserve">projects against the observed indicators highlighted </w:t>
      </w:r>
      <w:r w:rsidR="00721A3D">
        <w:rPr>
          <w:rFonts w:ascii="Times New Roman" w:hAnsi="Times New Roman" w:cs="Times New Roman"/>
          <w:sz w:val="24"/>
          <w:szCs w:val="24"/>
        </w:rPr>
        <w:t>in the Approach above</w:t>
      </w:r>
      <w:r w:rsidRPr="00721A3D">
        <w:rPr>
          <w:rFonts w:ascii="Times New Roman" w:hAnsi="Times New Roman" w:cs="Times New Roman"/>
          <w:sz w:val="24"/>
          <w:szCs w:val="24"/>
        </w:rPr>
        <w:t>.</w:t>
      </w:r>
      <w:r w:rsidR="006E7319" w:rsidRPr="00721A3D">
        <w:rPr>
          <w:rFonts w:ascii="Times New Roman" w:hAnsi="Times New Roman" w:cs="Times New Roman"/>
          <w:sz w:val="24"/>
          <w:szCs w:val="24"/>
        </w:rPr>
        <w:t xml:space="preserve"> </w:t>
      </w:r>
      <w:r w:rsidR="00721A3D">
        <w:rPr>
          <w:rFonts w:ascii="Times New Roman" w:hAnsi="Times New Roman" w:cs="Times New Roman"/>
          <w:sz w:val="24"/>
          <w:szCs w:val="24"/>
        </w:rPr>
        <w:t>Our communities are:</w:t>
      </w:r>
    </w:p>
    <w:p w14:paraId="474E3437" w14:textId="10266515" w:rsidR="00721A3D" w:rsidRPr="00721A3D" w:rsidRDefault="00721A3D" w:rsidP="00721A3D">
      <w:pPr>
        <w:pStyle w:val="ListParagraph"/>
        <w:numPr>
          <w:ilvl w:val="0"/>
          <w:numId w:val="4"/>
        </w:numPr>
        <w:rPr>
          <w:rFonts w:ascii="Times New Roman" w:hAnsi="Times New Roman" w:cs="Times New Roman"/>
          <w:sz w:val="24"/>
          <w:szCs w:val="24"/>
        </w:rPr>
      </w:pPr>
      <w:r w:rsidRPr="00721A3D">
        <w:rPr>
          <w:rFonts w:ascii="Times New Roman" w:hAnsi="Times New Roman" w:cs="Times New Roman"/>
          <w:sz w:val="24"/>
          <w:szCs w:val="24"/>
        </w:rPr>
        <w:t>Akwesasne</w:t>
      </w:r>
      <w:r w:rsidR="003F756F">
        <w:rPr>
          <w:rFonts w:ascii="Times New Roman" w:hAnsi="Times New Roman" w:cs="Times New Roman"/>
          <w:sz w:val="24"/>
          <w:szCs w:val="24"/>
        </w:rPr>
        <w:t xml:space="preserve"> (QC)</w:t>
      </w:r>
      <w:r w:rsidRPr="00721A3D">
        <w:rPr>
          <w:rFonts w:ascii="Times New Roman" w:hAnsi="Times New Roman" w:cs="Times New Roman"/>
          <w:sz w:val="24"/>
          <w:szCs w:val="24"/>
        </w:rPr>
        <w:t>: Health Services</w:t>
      </w:r>
    </w:p>
    <w:p w14:paraId="1E360B7C" w14:textId="77777777" w:rsidR="00721A3D" w:rsidRPr="00721A3D" w:rsidRDefault="00721A3D" w:rsidP="00721A3D">
      <w:pPr>
        <w:pStyle w:val="ListParagraph"/>
        <w:numPr>
          <w:ilvl w:val="0"/>
          <w:numId w:val="4"/>
        </w:numPr>
        <w:rPr>
          <w:rFonts w:ascii="Times New Roman" w:hAnsi="Times New Roman" w:cs="Times New Roman"/>
          <w:sz w:val="24"/>
          <w:szCs w:val="24"/>
        </w:rPr>
      </w:pPr>
      <w:proofErr w:type="spellStart"/>
      <w:r w:rsidRPr="00721A3D">
        <w:rPr>
          <w:rFonts w:ascii="Times New Roman" w:hAnsi="Times New Roman" w:cs="Times New Roman"/>
          <w:sz w:val="24"/>
          <w:szCs w:val="24"/>
        </w:rPr>
        <w:t>Listuguj</w:t>
      </w:r>
      <w:proofErr w:type="spellEnd"/>
      <w:r w:rsidRPr="00721A3D">
        <w:rPr>
          <w:rFonts w:ascii="Times New Roman" w:hAnsi="Times New Roman" w:cs="Times New Roman"/>
          <w:sz w:val="24"/>
          <w:szCs w:val="24"/>
        </w:rPr>
        <w:t xml:space="preserve"> Mi’gmaq FN (QC): Fisheries Management</w:t>
      </w:r>
    </w:p>
    <w:p w14:paraId="1A6354F0" w14:textId="77777777" w:rsidR="00721A3D" w:rsidRPr="00721A3D" w:rsidRDefault="00721A3D" w:rsidP="00721A3D">
      <w:pPr>
        <w:pStyle w:val="ListParagraph"/>
        <w:numPr>
          <w:ilvl w:val="0"/>
          <w:numId w:val="4"/>
        </w:numPr>
        <w:rPr>
          <w:rFonts w:ascii="Times New Roman" w:hAnsi="Times New Roman" w:cs="Times New Roman"/>
          <w:sz w:val="24"/>
          <w:szCs w:val="24"/>
        </w:rPr>
      </w:pPr>
      <w:r w:rsidRPr="00721A3D">
        <w:rPr>
          <w:rFonts w:ascii="Times New Roman" w:hAnsi="Times New Roman" w:cs="Times New Roman"/>
          <w:sz w:val="24"/>
          <w:szCs w:val="24"/>
        </w:rPr>
        <w:t>Metis Nation (Alberta): Representative Government</w:t>
      </w:r>
    </w:p>
    <w:p w14:paraId="6FBE3A33" w14:textId="56F16F17" w:rsidR="00721A3D" w:rsidRDefault="00721A3D" w:rsidP="00721A3D">
      <w:pPr>
        <w:pStyle w:val="ListParagraph"/>
        <w:numPr>
          <w:ilvl w:val="0"/>
          <w:numId w:val="4"/>
        </w:numPr>
        <w:spacing w:after="240"/>
        <w:rPr>
          <w:rFonts w:ascii="Times New Roman" w:hAnsi="Times New Roman" w:cs="Times New Roman"/>
          <w:sz w:val="24"/>
          <w:szCs w:val="24"/>
        </w:rPr>
      </w:pPr>
      <w:r w:rsidRPr="00721A3D">
        <w:rPr>
          <w:rFonts w:ascii="Times New Roman" w:hAnsi="Times New Roman" w:cs="Times New Roman"/>
          <w:sz w:val="24"/>
          <w:szCs w:val="24"/>
        </w:rPr>
        <w:t>Survivor’s Circle</w:t>
      </w:r>
      <w:r w:rsidR="003F756F">
        <w:rPr>
          <w:rFonts w:ascii="Times New Roman" w:hAnsi="Times New Roman" w:cs="Times New Roman"/>
          <w:sz w:val="24"/>
          <w:szCs w:val="24"/>
        </w:rPr>
        <w:t xml:space="preserve"> (MN)</w:t>
      </w:r>
      <w:r w:rsidRPr="00721A3D">
        <w:rPr>
          <w:rFonts w:ascii="Times New Roman" w:hAnsi="Times New Roman" w:cs="Times New Roman"/>
          <w:sz w:val="24"/>
          <w:szCs w:val="24"/>
        </w:rPr>
        <w:t>: Localized service delivery</w:t>
      </w:r>
    </w:p>
    <w:p w14:paraId="6F4B7E78" w14:textId="4DC122F9" w:rsidR="00721A3D" w:rsidRPr="00721A3D" w:rsidRDefault="00721A3D" w:rsidP="00721A3D">
      <w:pPr>
        <w:spacing w:after="240"/>
        <w:rPr>
          <w:rFonts w:ascii="Times New Roman" w:hAnsi="Times New Roman" w:cs="Times New Roman"/>
          <w:b/>
          <w:bCs/>
          <w:sz w:val="24"/>
          <w:szCs w:val="24"/>
        </w:rPr>
      </w:pPr>
      <w:r w:rsidRPr="00721A3D">
        <w:rPr>
          <w:rFonts w:ascii="Times New Roman" w:hAnsi="Times New Roman" w:cs="Times New Roman"/>
          <w:b/>
          <w:bCs/>
          <w:sz w:val="24"/>
          <w:szCs w:val="24"/>
        </w:rPr>
        <w:t>Contribution:</w:t>
      </w:r>
    </w:p>
    <w:p w14:paraId="6D7C5E1A" w14:textId="18C74F06" w:rsidR="00721A3D" w:rsidRPr="00721A3D" w:rsidRDefault="00721A3D" w:rsidP="00721A3D">
      <w:pPr>
        <w:spacing w:after="240"/>
        <w:rPr>
          <w:rFonts w:ascii="Times New Roman" w:hAnsi="Times New Roman" w:cs="Times New Roman"/>
          <w:sz w:val="24"/>
          <w:szCs w:val="24"/>
        </w:rPr>
      </w:pPr>
      <w:r>
        <w:rPr>
          <w:rFonts w:ascii="Times New Roman" w:hAnsi="Times New Roman" w:cs="Times New Roman"/>
          <w:sz w:val="24"/>
          <w:szCs w:val="24"/>
        </w:rPr>
        <w:t>This is a relatively new area of inquiry into First Nations management and governance. The literature is not following developments at the community level when it comes to reforms, especially since administrations are being encouraged to reform by the federal government. Increasingly funding arrangements allow for greater flexibility, and many Indigenous communities are taking advantage of it – some to return to more “traditional” models whereas others are embracing hybrid models that blend the best of Indigenous and Western approaches.</w:t>
      </w:r>
      <w:r w:rsidR="008D0717">
        <w:rPr>
          <w:rFonts w:ascii="Times New Roman" w:hAnsi="Times New Roman" w:cs="Times New Roman"/>
          <w:sz w:val="24"/>
          <w:szCs w:val="24"/>
        </w:rPr>
        <w:t xml:space="preserve"> This paper is an early attempt to begin tracking the indicators of reform at the community level and hopefully to be able to isolate a mapping approach to capture ongoing efforts at reform.</w:t>
      </w:r>
    </w:p>
    <w:sectPr w:rsidR="00721A3D" w:rsidRPr="00721A3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C34"/>
    <w:multiLevelType w:val="hybridMultilevel"/>
    <w:tmpl w:val="EA4A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F4387"/>
    <w:multiLevelType w:val="hybridMultilevel"/>
    <w:tmpl w:val="CB481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2A58A0"/>
    <w:multiLevelType w:val="multilevel"/>
    <w:tmpl w:val="901E3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0958D3"/>
    <w:multiLevelType w:val="multilevel"/>
    <w:tmpl w:val="B51EB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80040037">
    <w:abstractNumId w:val="3"/>
  </w:num>
  <w:num w:numId="2" w16cid:durableId="450250409">
    <w:abstractNumId w:val="2"/>
  </w:num>
  <w:num w:numId="3" w16cid:durableId="155388745">
    <w:abstractNumId w:val="1"/>
  </w:num>
  <w:num w:numId="4" w16cid:durableId="125416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28B"/>
    <w:rsid w:val="0003528B"/>
    <w:rsid w:val="00184EE0"/>
    <w:rsid w:val="0019717A"/>
    <w:rsid w:val="001E0934"/>
    <w:rsid w:val="00223A8C"/>
    <w:rsid w:val="00267B7E"/>
    <w:rsid w:val="003F756F"/>
    <w:rsid w:val="00431B5F"/>
    <w:rsid w:val="00487902"/>
    <w:rsid w:val="006E7319"/>
    <w:rsid w:val="00721A3D"/>
    <w:rsid w:val="007768AC"/>
    <w:rsid w:val="007E3F0A"/>
    <w:rsid w:val="007E6FA3"/>
    <w:rsid w:val="008D0717"/>
    <w:rsid w:val="009103D2"/>
    <w:rsid w:val="00994605"/>
    <w:rsid w:val="00A6194F"/>
    <w:rsid w:val="00B92839"/>
    <w:rsid w:val="00B95A8F"/>
    <w:rsid w:val="00C55F07"/>
    <w:rsid w:val="00F47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89C8"/>
  <w15:docId w15:val="{8F27342C-3A7A-45F2-B513-771EBFC9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CA"/>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9717A"/>
    <w:pPr>
      <w:ind w:left="720"/>
      <w:contextualSpacing/>
    </w:pPr>
  </w:style>
  <w:style w:type="character" w:styleId="Hyperlink">
    <w:name w:val="Hyperlink"/>
    <w:basedOn w:val="DefaultParagraphFont"/>
    <w:uiPriority w:val="99"/>
    <w:unhideWhenUsed/>
    <w:rsid w:val="00F47174"/>
    <w:rPr>
      <w:color w:val="0000FF" w:themeColor="hyperlink"/>
      <w:u w:val="single"/>
    </w:rPr>
  </w:style>
  <w:style w:type="character" w:styleId="UnresolvedMention">
    <w:name w:val="Unresolved Mention"/>
    <w:basedOn w:val="DefaultParagraphFont"/>
    <w:uiPriority w:val="99"/>
    <w:semiHidden/>
    <w:unhideWhenUsed/>
    <w:rsid w:val="00F47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P. Shepherd</dc:creator>
  <cp:lastModifiedBy>Robert</cp:lastModifiedBy>
  <cp:revision>4</cp:revision>
  <cp:lastPrinted>2024-09-27T21:18:00Z</cp:lastPrinted>
  <dcterms:created xsi:type="dcterms:W3CDTF">2025-03-18T20:48:00Z</dcterms:created>
  <dcterms:modified xsi:type="dcterms:W3CDTF">2025-03-18T20:52:00Z</dcterms:modified>
</cp:coreProperties>
</file>