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A9F5D" w14:textId="77777777" w:rsidR="00B519B1" w:rsidRDefault="00B519B1" w:rsidP="00EC40BF">
      <w:pPr>
        <w:shd w:val="clear" w:color="auto" w:fill="FFFFFF"/>
        <w:spacing w:after="240" w:line="240" w:lineRule="auto"/>
        <w:rPr>
          <w:rFonts w:ascii="Work Sans" w:eastAsia="Times New Roman" w:hAnsi="Work Sans" w:cs="Times New Roman"/>
          <w:color w:val="212529"/>
          <w:kern w:val="0"/>
          <w:lang w:eastAsia="fr-CA"/>
          <w14:ligatures w14:val="none"/>
        </w:rPr>
      </w:pPr>
    </w:p>
    <w:p w14:paraId="410E6452" w14:textId="3BB827B0" w:rsidR="00B519B1" w:rsidRDefault="00B519B1" w:rsidP="00B519B1">
      <w:pPr>
        <w:shd w:val="clear" w:color="auto" w:fill="FFFFFF"/>
        <w:spacing w:after="240" w:line="240" w:lineRule="auto"/>
        <w:jc w:val="center"/>
        <w:rPr>
          <w:rFonts w:ascii="Work Sans" w:eastAsia="Times New Roman" w:hAnsi="Work Sans" w:cs="Times New Roman"/>
          <w:b/>
          <w:bCs/>
          <w:color w:val="212529"/>
          <w:kern w:val="0"/>
          <w:lang w:eastAsia="fr-CA"/>
          <w14:ligatures w14:val="none"/>
        </w:rPr>
      </w:pPr>
      <w:r w:rsidRPr="00B519B1">
        <w:rPr>
          <w:rFonts w:ascii="Work Sans" w:eastAsia="Times New Roman" w:hAnsi="Work Sans" w:cs="Times New Roman"/>
          <w:b/>
          <w:bCs/>
          <w:color w:val="212529"/>
          <w:kern w:val="0"/>
          <w:lang w:eastAsia="fr-CA"/>
          <w14:ligatures w14:val="none"/>
        </w:rPr>
        <w:t>Circulation et mise en œuvre des modèles de reddition de compte : les cadres d’impacts qualitatifs et les conseils des arts</w:t>
      </w:r>
    </w:p>
    <w:p w14:paraId="4D93CCBD" w14:textId="42921E47" w:rsidR="00B519B1" w:rsidRPr="00B519B1" w:rsidRDefault="00B519B1" w:rsidP="00B519B1">
      <w:pPr>
        <w:shd w:val="clear" w:color="auto" w:fill="FFFFFF"/>
        <w:spacing w:after="240" w:line="240" w:lineRule="auto"/>
        <w:rPr>
          <w:rFonts w:ascii="Work Sans" w:eastAsia="Times New Roman" w:hAnsi="Work Sans" w:cs="Times New Roman"/>
          <w:b/>
          <w:bCs/>
          <w:color w:val="212529"/>
          <w:kern w:val="0"/>
          <w:lang w:eastAsia="fr-CA"/>
          <w14:ligatures w14:val="none"/>
        </w:rPr>
      </w:pPr>
      <w:r>
        <w:rPr>
          <w:rFonts w:ascii="Work Sans" w:eastAsia="Times New Roman" w:hAnsi="Work Sans" w:cs="Times New Roman"/>
          <w:b/>
          <w:bCs/>
          <w:color w:val="212529"/>
          <w:kern w:val="0"/>
          <w:lang w:eastAsia="fr-CA"/>
          <w14:ligatures w14:val="none"/>
        </w:rPr>
        <w:t>Thème général</w:t>
      </w:r>
    </w:p>
    <w:p w14:paraId="38B2C0F6" w14:textId="1C2D53C5" w:rsidR="00B519B1" w:rsidRDefault="00B54E66" w:rsidP="00B519B1">
      <w:pPr>
        <w:shd w:val="clear" w:color="auto" w:fill="FFFFFF"/>
        <w:spacing w:after="240" w:line="240" w:lineRule="auto"/>
        <w:jc w:val="both"/>
        <w:rPr>
          <w:rFonts w:ascii="Work Sans" w:eastAsia="Times New Roman" w:hAnsi="Work Sans" w:cs="Times New Roman"/>
          <w:color w:val="212529"/>
          <w:kern w:val="0"/>
          <w:lang w:eastAsia="fr-CA"/>
          <w14:ligatures w14:val="none"/>
        </w:rPr>
      </w:pPr>
      <w:r>
        <w:rPr>
          <w:rFonts w:ascii="Work Sans" w:eastAsia="Times New Roman" w:hAnsi="Work Sans" w:cs="Times New Roman"/>
          <w:color w:val="212529"/>
          <w:kern w:val="0"/>
          <w:lang w:eastAsia="fr-CA"/>
          <w14:ligatures w14:val="none"/>
        </w:rPr>
        <w:t xml:space="preserve">Depuis plus de quatre décennies maintenant, le secteur culturel tente de mettre de l’avant l’importance de sa contribution à l’économie en espérant maintenir leur soutien, voire obtenir davantage de financement des pouvoirs publics. Le bilan de l’effet de ces discours donne des constats mitigés. Depuis quelques années, de nouvelles manières de rendre compte des impacts de la culture ont émergés. Les grands organismes publics de soutien à la culture sont devenus de nouveaux des espaces pour réfléchir à de nouvelles manières de rendre compte des impacts des arts et du patrimoine. Ce panel met en relief les résultats d’une recherche CRSH développement partenariat menée en collaboration avec la Fédération culturelle canadienne-française portant sur l’élaboration et le déploiement des facteurs d’impacts qualitatifs. </w:t>
      </w:r>
    </w:p>
    <w:p w14:paraId="7E7A38D4" w14:textId="77777777" w:rsidR="00B54E66" w:rsidRPr="00B54E66" w:rsidRDefault="00B54E66" w:rsidP="00B519B1">
      <w:pPr>
        <w:shd w:val="clear" w:color="auto" w:fill="FFFFFF"/>
        <w:spacing w:after="240" w:line="240" w:lineRule="auto"/>
        <w:jc w:val="both"/>
        <w:rPr>
          <w:rFonts w:ascii="Work Sans" w:eastAsia="Times New Roman" w:hAnsi="Work Sans" w:cs="Times New Roman"/>
          <w:b/>
          <w:bCs/>
          <w:color w:val="212529"/>
          <w:kern w:val="0"/>
          <w:u w:val="single"/>
          <w:lang w:eastAsia="fr-CA"/>
          <w14:ligatures w14:val="none"/>
        </w:rPr>
      </w:pPr>
      <w:r w:rsidRPr="00B54E66">
        <w:rPr>
          <w:rFonts w:ascii="Work Sans" w:eastAsia="Times New Roman" w:hAnsi="Work Sans" w:cs="Times New Roman"/>
          <w:b/>
          <w:bCs/>
          <w:color w:val="212529"/>
          <w:kern w:val="0"/>
          <w:u w:val="single"/>
          <w:lang w:eastAsia="fr-CA"/>
          <w14:ligatures w14:val="none"/>
        </w:rPr>
        <w:t>Première partie </w:t>
      </w:r>
    </w:p>
    <w:p w14:paraId="44530E28" w14:textId="74B8CC76" w:rsidR="00B54E66" w:rsidRDefault="00B54E66" w:rsidP="00B519B1">
      <w:pPr>
        <w:shd w:val="clear" w:color="auto" w:fill="FFFFFF"/>
        <w:spacing w:after="240" w:line="240" w:lineRule="auto"/>
        <w:jc w:val="both"/>
        <w:rPr>
          <w:rFonts w:ascii="Work Sans" w:eastAsia="Times New Roman" w:hAnsi="Work Sans" w:cs="Times New Roman"/>
          <w:color w:val="212529"/>
          <w:kern w:val="0"/>
          <w:lang w:eastAsia="fr-CA"/>
          <w14:ligatures w14:val="none"/>
        </w:rPr>
      </w:pPr>
      <w:r w:rsidRPr="00B54E66">
        <w:rPr>
          <w:rFonts w:ascii="Work Sans" w:eastAsia="Times New Roman" w:hAnsi="Work Sans" w:cs="Times New Roman"/>
          <w:b/>
          <w:bCs/>
          <w:color w:val="212529"/>
          <w:kern w:val="0"/>
          <w:lang w:eastAsia="fr-CA"/>
          <w14:ligatures w14:val="none"/>
        </w:rPr>
        <w:t>Des valeurs publiques aux impacts qualitatifs : pensée administrative et modes de production de nouvelles normes de reddition de compte.</w:t>
      </w:r>
      <w:r>
        <w:rPr>
          <w:rFonts w:ascii="Work Sans" w:eastAsia="Times New Roman" w:hAnsi="Work Sans" w:cs="Times New Roman"/>
          <w:color w:val="212529"/>
          <w:kern w:val="0"/>
          <w:lang w:eastAsia="fr-CA"/>
          <w14:ligatures w14:val="none"/>
        </w:rPr>
        <w:t xml:space="preserve"> – Jonathan Paquette (Université d’Ottawa). </w:t>
      </w:r>
    </w:p>
    <w:p w14:paraId="75B3942D" w14:textId="499A772D" w:rsidR="00B519B1" w:rsidRDefault="00FF0026" w:rsidP="00B519B1">
      <w:pPr>
        <w:shd w:val="clear" w:color="auto" w:fill="FFFFFF"/>
        <w:spacing w:after="240" w:line="240" w:lineRule="auto"/>
        <w:jc w:val="both"/>
        <w:rPr>
          <w:rFonts w:ascii="Work Sans" w:eastAsia="Times New Roman" w:hAnsi="Work Sans" w:cs="Times New Roman"/>
          <w:color w:val="212529"/>
          <w:kern w:val="0"/>
          <w:lang w:eastAsia="fr-CA"/>
          <w14:ligatures w14:val="none"/>
        </w:rPr>
      </w:pPr>
      <w:r>
        <w:rPr>
          <w:rFonts w:ascii="Work Sans" w:eastAsia="Times New Roman" w:hAnsi="Work Sans" w:cs="Times New Roman"/>
          <w:color w:val="212529"/>
          <w:kern w:val="0"/>
          <w:lang w:eastAsia="fr-CA"/>
          <w14:ligatures w14:val="none"/>
        </w:rPr>
        <w:t xml:space="preserve">Les valeurs publiques ont exercé une influence considérable sur la manière de penser et d’administrer les services publics (Moore 1995). Au Royaume-Uni, cette manière de penser le service public a participé à une transformation du langage et de la culture de la planification, mais aussi de la reddition de compte. Cette partie du panel s’intéresse au contexte des valeurs publiques et son influence sur la pensée managériale du secteur culturel au Royaume-Uni. Les valeurs publiques ont inspiré le développement d’un marché de consultation qui a traduit certains principes dans de nouveaux outils administratifs. En plus de discuter de cette production intellectuelle influente, cette présentation mettra en relief l’influence les dynamiques transatlantiques de circulation des idées à l’œuvre, de certaines firmes de consultation, en passant par le </w:t>
      </w:r>
      <w:proofErr w:type="spellStart"/>
      <w:r>
        <w:rPr>
          <w:rFonts w:ascii="Work Sans" w:eastAsia="Times New Roman" w:hAnsi="Work Sans" w:cs="Times New Roman"/>
          <w:color w:val="212529"/>
          <w:kern w:val="0"/>
          <w:lang w:eastAsia="fr-CA"/>
          <w14:ligatures w14:val="none"/>
        </w:rPr>
        <w:t>Department</w:t>
      </w:r>
      <w:proofErr w:type="spellEnd"/>
      <w:r>
        <w:rPr>
          <w:rFonts w:ascii="Work Sans" w:eastAsia="Times New Roman" w:hAnsi="Work Sans" w:cs="Times New Roman"/>
          <w:color w:val="212529"/>
          <w:kern w:val="0"/>
          <w:lang w:eastAsia="fr-CA"/>
          <w14:ligatures w14:val="none"/>
        </w:rPr>
        <w:t xml:space="preserve"> of culture media and sports (DCMS) jusqu’au Conseil de arts du Canada. </w:t>
      </w:r>
    </w:p>
    <w:p w14:paraId="75665B4F" w14:textId="6D53F50A" w:rsidR="00FF0026" w:rsidRPr="00FF0026" w:rsidRDefault="00FF0026" w:rsidP="00B519B1">
      <w:pPr>
        <w:shd w:val="clear" w:color="auto" w:fill="FFFFFF"/>
        <w:spacing w:after="240" w:line="240" w:lineRule="auto"/>
        <w:jc w:val="both"/>
        <w:rPr>
          <w:rFonts w:ascii="Work Sans" w:eastAsia="Times New Roman" w:hAnsi="Work Sans" w:cs="Times New Roman"/>
          <w:b/>
          <w:bCs/>
          <w:color w:val="212529"/>
          <w:kern w:val="0"/>
          <w:u w:val="single"/>
          <w:lang w:eastAsia="fr-CA"/>
          <w14:ligatures w14:val="none"/>
        </w:rPr>
      </w:pPr>
      <w:r w:rsidRPr="00FF0026">
        <w:rPr>
          <w:rFonts w:ascii="Work Sans" w:eastAsia="Times New Roman" w:hAnsi="Work Sans" w:cs="Times New Roman"/>
          <w:b/>
          <w:bCs/>
          <w:color w:val="212529"/>
          <w:kern w:val="0"/>
          <w:u w:val="single"/>
          <w:lang w:eastAsia="fr-CA"/>
          <w14:ligatures w14:val="none"/>
        </w:rPr>
        <w:t>Deuxième partie</w:t>
      </w:r>
    </w:p>
    <w:p w14:paraId="42944AC1" w14:textId="293BDDE6" w:rsidR="0019711E" w:rsidRPr="00FF0026" w:rsidRDefault="00FF0026">
      <w:pPr>
        <w:rPr>
          <w:rFonts w:ascii="Work Sans" w:hAnsi="Work Sans"/>
        </w:rPr>
      </w:pPr>
      <w:r w:rsidRPr="00FF0026">
        <w:rPr>
          <w:rFonts w:ascii="Work Sans" w:hAnsi="Work Sans"/>
          <w:b/>
          <w:bCs/>
        </w:rPr>
        <w:t>Cadre d’impact qualitatif : principes et influence</w:t>
      </w:r>
      <w:r w:rsidRPr="00FF0026">
        <w:rPr>
          <w:rFonts w:ascii="Work Sans" w:hAnsi="Work Sans"/>
        </w:rPr>
        <w:t xml:space="preserve"> – Benjamin Boutin (Université d’Ottawa) et Idris </w:t>
      </w:r>
      <w:proofErr w:type="spellStart"/>
      <w:r w:rsidRPr="00FF0026">
        <w:rPr>
          <w:rFonts w:ascii="Work Sans" w:hAnsi="Work Sans"/>
        </w:rPr>
        <w:t>Bachene</w:t>
      </w:r>
      <w:proofErr w:type="spellEnd"/>
      <w:r w:rsidRPr="00FF0026">
        <w:rPr>
          <w:rFonts w:ascii="Work Sans" w:hAnsi="Work Sans"/>
        </w:rPr>
        <w:t xml:space="preserve"> (Université d’Ottawa)</w:t>
      </w:r>
    </w:p>
    <w:p w14:paraId="7456DF10" w14:textId="3CE8C867" w:rsidR="00FF0026" w:rsidRDefault="00FF0026" w:rsidP="00FF0026">
      <w:pPr>
        <w:spacing w:line="240" w:lineRule="auto"/>
        <w:jc w:val="both"/>
        <w:rPr>
          <w:rFonts w:ascii="Work Sans" w:hAnsi="Work Sans"/>
        </w:rPr>
      </w:pPr>
      <w:r w:rsidRPr="00FF0026">
        <w:rPr>
          <w:rFonts w:ascii="Work Sans" w:hAnsi="Work Sans"/>
        </w:rPr>
        <w:t xml:space="preserve">Cette présentation met en évidence les grands principes des nouveaux cadres d’impacts qualitatifs qui ont été développés et présentés par le Conseil des arts du Canada en 2019. Il s’agit ici de faire un bilan sur le caractère singulier de ce cadre d’impact pour le secteur culturel, mais aussi de ses limites et des dynamiques de diffusion à l’interne. Cette partie du panel porte aussi une réflexion sur l’influence et les enjeux normatifs associés à l’adoption d’un tel cadre de reddition de compte par le Conseil des arts du Canada. </w:t>
      </w:r>
    </w:p>
    <w:p w14:paraId="4E1CFF90" w14:textId="77777777" w:rsidR="00FF0026" w:rsidRDefault="00FF0026" w:rsidP="00FF0026">
      <w:pPr>
        <w:spacing w:line="240" w:lineRule="auto"/>
        <w:jc w:val="both"/>
        <w:rPr>
          <w:rFonts w:ascii="Work Sans" w:hAnsi="Work Sans"/>
        </w:rPr>
      </w:pPr>
    </w:p>
    <w:p w14:paraId="53EB14F8" w14:textId="541E3460" w:rsidR="00FF0026" w:rsidRDefault="00FF0026" w:rsidP="00FF0026">
      <w:pPr>
        <w:spacing w:line="240" w:lineRule="auto"/>
        <w:jc w:val="both"/>
        <w:rPr>
          <w:rFonts w:ascii="Work Sans" w:hAnsi="Work Sans"/>
          <w:b/>
          <w:bCs/>
          <w:u w:val="single"/>
        </w:rPr>
      </w:pPr>
      <w:r w:rsidRPr="00FF0026">
        <w:rPr>
          <w:rFonts w:ascii="Work Sans" w:hAnsi="Work Sans"/>
          <w:b/>
          <w:bCs/>
          <w:u w:val="single"/>
        </w:rPr>
        <w:lastRenderedPageBreak/>
        <w:t>Troisième partie</w:t>
      </w:r>
    </w:p>
    <w:p w14:paraId="6882B515" w14:textId="77777777" w:rsidR="00FF0026" w:rsidRDefault="00FF0026" w:rsidP="00FF0026">
      <w:pPr>
        <w:rPr>
          <w:rFonts w:ascii="Work Sans" w:hAnsi="Work Sans"/>
          <w:b/>
          <w:bCs/>
          <w:u w:val="single"/>
        </w:rPr>
      </w:pPr>
    </w:p>
    <w:p w14:paraId="6E1181D1" w14:textId="4DB56BDA" w:rsidR="00FF0026" w:rsidRDefault="00FF0026" w:rsidP="00FF0026">
      <w:pPr>
        <w:rPr>
          <w:rFonts w:ascii="Work Sans" w:hAnsi="Work Sans"/>
        </w:rPr>
      </w:pPr>
      <w:r w:rsidRPr="00FF0026">
        <w:rPr>
          <w:rFonts w:ascii="Work Sans" w:hAnsi="Work Sans"/>
          <w:b/>
          <w:bCs/>
        </w:rPr>
        <w:t>Le cadre d’impact qualitatif comme outil de reddition de compte </w:t>
      </w:r>
      <w:r>
        <w:rPr>
          <w:rFonts w:ascii="Work Sans" w:hAnsi="Work Sans"/>
          <w:b/>
          <w:bCs/>
        </w:rPr>
        <w:t>et sa rencontre avec le milieu artistique et patrimonial</w:t>
      </w:r>
      <w:r>
        <w:rPr>
          <w:rFonts w:ascii="Work Sans" w:hAnsi="Work Sans"/>
        </w:rPr>
        <w:t xml:space="preserve"> – Alexandre Schiele (Université d’Ottawa)</w:t>
      </w:r>
    </w:p>
    <w:p w14:paraId="034CEFE3" w14:textId="71581003" w:rsidR="00FF0026" w:rsidRDefault="00FF0026" w:rsidP="00FF0026">
      <w:pPr>
        <w:jc w:val="both"/>
        <w:rPr>
          <w:rFonts w:ascii="Work Sans" w:hAnsi="Work Sans"/>
        </w:rPr>
      </w:pPr>
      <w:r>
        <w:rPr>
          <w:rFonts w:ascii="Work Sans" w:hAnsi="Work Sans"/>
        </w:rPr>
        <w:t xml:space="preserve">Cette troisième présentation aborde une étude de terrain menée auprès d’artistes francophones en situation minoritaire. Les données mettent l’accent sur la manière dont les artistes pensent à leur impact (pour leur carrière, dans leur discipline et pour la société). Il confronte certaines hypothèses du cadre d’impact qualitatif aux réalités et </w:t>
      </w:r>
      <w:proofErr w:type="gramStart"/>
      <w:r>
        <w:rPr>
          <w:rFonts w:ascii="Work Sans" w:hAnsi="Work Sans"/>
        </w:rPr>
        <w:t>aux manière</w:t>
      </w:r>
      <w:proofErr w:type="gramEnd"/>
      <w:r>
        <w:rPr>
          <w:rFonts w:ascii="Work Sans" w:hAnsi="Work Sans"/>
        </w:rPr>
        <w:t xml:space="preserve"> de penser des acteurs du milieu. </w:t>
      </w:r>
    </w:p>
    <w:p w14:paraId="47AB0D11" w14:textId="77777777" w:rsidR="00A241C1" w:rsidRDefault="00A241C1" w:rsidP="00FF0026">
      <w:pPr>
        <w:jc w:val="both"/>
        <w:rPr>
          <w:rFonts w:ascii="Work Sans" w:hAnsi="Work Sans"/>
        </w:rPr>
      </w:pPr>
    </w:p>
    <w:p w14:paraId="7922D475" w14:textId="10D1D30A" w:rsidR="00A241C1" w:rsidRPr="00A241C1" w:rsidRDefault="00A241C1" w:rsidP="00FF0026">
      <w:pPr>
        <w:jc w:val="both"/>
        <w:rPr>
          <w:rFonts w:ascii="Work Sans" w:hAnsi="Work Sans"/>
          <w:b/>
          <w:bCs/>
        </w:rPr>
      </w:pPr>
      <w:r w:rsidRPr="00A241C1">
        <w:rPr>
          <w:rFonts w:ascii="Work Sans" w:hAnsi="Work Sans"/>
          <w:b/>
          <w:bCs/>
        </w:rPr>
        <w:t>Jonathan Paquette</w:t>
      </w:r>
    </w:p>
    <w:p w14:paraId="183114BD" w14:textId="0B09F060" w:rsidR="00A241C1" w:rsidRDefault="00A241C1" w:rsidP="00FF0026">
      <w:pPr>
        <w:jc w:val="both"/>
        <w:rPr>
          <w:rFonts w:ascii="Work Sans" w:hAnsi="Work Sans"/>
        </w:rPr>
      </w:pPr>
      <w:r>
        <w:rPr>
          <w:rFonts w:ascii="Work Sans" w:hAnsi="Work Sans"/>
        </w:rPr>
        <w:t>Jonathan Paquette est professeur titulaire à l’École d’études politiques de l’Université d’Ottawa. Il est directeur du Collège des chaires de recherche sur le monde francophone.</w:t>
      </w:r>
    </w:p>
    <w:p w14:paraId="09722509" w14:textId="77777777" w:rsidR="00A241C1" w:rsidRDefault="00A241C1" w:rsidP="00FF0026">
      <w:pPr>
        <w:jc w:val="both"/>
        <w:rPr>
          <w:rFonts w:ascii="Work Sans" w:hAnsi="Work Sans"/>
        </w:rPr>
      </w:pPr>
    </w:p>
    <w:p w14:paraId="510CEDC6" w14:textId="38CFE466" w:rsidR="00A241C1" w:rsidRDefault="00A241C1" w:rsidP="00FF0026">
      <w:pPr>
        <w:jc w:val="both"/>
        <w:rPr>
          <w:rFonts w:ascii="Work Sans" w:hAnsi="Work Sans"/>
          <w:b/>
          <w:bCs/>
        </w:rPr>
      </w:pPr>
      <w:r w:rsidRPr="00A241C1">
        <w:rPr>
          <w:rFonts w:ascii="Work Sans" w:hAnsi="Work Sans"/>
          <w:b/>
          <w:bCs/>
        </w:rPr>
        <w:t>Alexandre Schiele</w:t>
      </w:r>
    </w:p>
    <w:p w14:paraId="7FAD661A" w14:textId="5F14E16B" w:rsidR="00A241C1" w:rsidRDefault="00A241C1" w:rsidP="00A241C1">
      <w:pPr>
        <w:rPr>
          <w:rFonts w:ascii="Work Sans" w:hAnsi="Work Sans"/>
        </w:rPr>
      </w:pPr>
      <w:r>
        <w:rPr>
          <w:rFonts w:ascii="Work Sans" w:hAnsi="Work Sans"/>
        </w:rPr>
        <w:t>Alexandre Schiele est docteur en science politique et docteur en sciences de l’information et des communications. Il est chercheur au Collège des chaires de recherche sur le monde francophone.</w:t>
      </w:r>
    </w:p>
    <w:p w14:paraId="3A7024FA" w14:textId="77777777" w:rsidR="00A241C1" w:rsidRDefault="00A241C1" w:rsidP="00A241C1">
      <w:pPr>
        <w:rPr>
          <w:rFonts w:ascii="Work Sans" w:hAnsi="Work Sans"/>
        </w:rPr>
      </w:pPr>
    </w:p>
    <w:p w14:paraId="7B8BE8F8" w14:textId="0131204D" w:rsidR="00A241C1" w:rsidRPr="00A241C1" w:rsidRDefault="00A241C1" w:rsidP="00A241C1">
      <w:pPr>
        <w:rPr>
          <w:rFonts w:ascii="Work Sans" w:hAnsi="Work Sans"/>
          <w:b/>
          <w:bCs/>
        </w:rPr>
      </w:pPr>
      <w:r w:rsidRPr="00A241C1">
        <w:rPr>
          <w:rFonts w:ascii="Work Sans" w:hAnsi="Work Sans"/>
          <w:b/>
          <w:bCs/>
        </w:rPr>
        <w:t>Benjamin Boutin</w:t>
      </w:r>
    </w:p>
    <w:p w14:paraId="1FF2D90A" w14:textId="25F3CEDE" w:rsidR="00A241C1" w:rsidRDefault="00A241C1" w:rsidP="00A241C1">
      <w:pPr>
        <w:jc w:val="both"/>
        <w:rPr>
          <w:rFonts w:ascii="Work Sans" w:hAnsi="Work Sans"/>
        </w:rPr>
      </w:pPr>
      <w:r>
        <w:rPr>
          <w:rFonts w:ascii="Work Sans" w:hAnsi="Work Sans"/>
        </w:rPr>
        <w:t>Benjamin Boutin est doctorant en administration publique à l’Université d’Ottawa. Il a été impliqué dans le développement du secteur associatif francophone. Il est chercheur au Collège des chaires de recherche sur le monde francophone</w:t>
      </w:r>
    </w:p>
    <w:p w14:paraId="6D381CD4" w14:textId="77777777" w:rsidR="00A241C1" w:rsidRDefault="00A241C1" w:rsidP="00A241C1">
      <w:pPr>
        <w:rPr>
          <w:rFonts w:ascii="Work Sans" w:hAnsi="Work Sans"/>
        </w:rPr>
      </w:pPr>
    </w:p>
    <w:p w14:paraId="0496EC11" w14:textId="363ADCC8" w:rsidR="00A241C1" w:rsidRPr="00A241C1" w:rsidRDefault="00A241C1" w:rsidP="00A241C1">
      <w:pPr>
        <w:rPr>
          <w:rFonts w:ascii="Work Sans" w:hAnsi="Work Sans"/>
          <w:b/>
          <w:bCs/>
        </w:rPr>
      </w:pPr>
      <w:r w:rsidRPr="00A241C1">
        <w:rPr>
          <w:rFonts w:ascii="Work Sans" w:hAnsi="Work Sans"/>
          <w:b/>
          <w:bCs/>
        </w:rPr>
        <w:t xml:space="preserve">Idris </w:t>
      </w:r>
      <w:proofErr w:type="spellStart"/>
      <w:r w:rsidRPr="00A241C1">
        <w:rPr>
          <w:rFonts w:ascii="Work Sans" w:hAnsi="Work Sans"/>
          <w:b/>
          <w:bCs/>
        </w:rPr>
        <w:t>Bachene</w:t>
      </w:r>
      <w:proofErr w:type="spellEnd"/>
    </w:p>
    <w:p w14:paraId="00F8A5C3" w14:textId="3BAFF600" w:rsidR="00A241C1" w:rsidRPr="00A241C1" w:rsidRDefault="00A241C1" w:rsidP="00A241C1">
      <w:pPr>
        <w:rPr>
          <w:rFonts w:ascii="Work Sans" w:hAnsi="Work Sans"/>
        </w:rPr>
      </w:pPr>
      <w:r>
        <w:rPr>
          <w:rFonts w:ascii="Work Sans" w:hAnsi="Work Sans"/>
        </w:rPr>
        <w:t xml:space="preserve">Idris </w:t>
      </w:r>
      <w:proofErr w:type="spellStart"/>
      <w:r>
        <w:rPr>
          <w:rFonts w:ascii="Work Sans" w:hAnsi="Work Sans"/>
        </w:rPr>
        <w:t>Bachene</w:t>
      </w:r>
      <w:proofErr w:type="spellEnd"/>
      <w:r>
        <w:rPr>
          <w:rFonts w:ascii="Work Sans" w:hAnsi="Work Sans"/>
        </w:rPr>
        <w:t xml:space="preserve"> est étudiant de maîtrise en administration publique à l’Université d’Ottawa et chercheur au Collège des chaires de recherche sur le monde francophone. </w:t>
      </w:r>
    </w:p>
    <w:sectPr w:rsidR="00A241C1" w:rsidRPr="00A241C1" w:rsidSect="00AF7378">
      <w:pgSz w:w="11900" w:h="16840"/>
      <w:pgMar w:top="1134" w:right="1134" w:bottom="1134" w:left="1134" w:header="709" w:footer="851"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Work Sans">
    <w:panose1 w:val="00000000000000000000"/>
    <w:charset w:val="4D"/>
    <w:family w:val="auto"/>
    <w:pitch w:val="variable"/>
    <w:sig w:usb0="A00000FF" w:usb1="5000E07B" w:usb2="00000000"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72F6F"/>
    <w:multiLevelType w:val="multilevel"/>
    <w:tmpl w:val="03402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6307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0BF"/>
    <w:rsid w:val="00062577"/>
    <w:rsid w:val="0019711E"/>
    <w:rsid w:val="00A241C1"/>
    <w:rsid w:val="00AF7378"/>
    <w:rsid w:val="00B16F2E"/>
    <w:rsid w:val="00B519B1"/>
    <w:rsid w:val="00B54E66"/>
    <w:rsid w:val="00B556E7"/>
    <w:rsid w:val="00EC40BF"/>
    <w:rsid w:val="00FF002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4:docId w14:val="435FDA68"/>
  <w15:chartTrackingRefBased/>
  <w15:docId w15:val="{EDF44184-E930-274B-B340-202DC930D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C40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C40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EC40B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C40B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C40B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C40B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C40B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C40B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C40B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C40B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C40B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EC40B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C40B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C40B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C40B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C40B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C40B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C40BF"/>
    <w:rPr>
      <w:rFonts w:eastAsiaTheme="majorEastAsia" w:cstheme="majorBidi"/>
      <w:color w:val="272727" w:themeColor="text1" w:themeTint="D8"/>
    </w:rPr>
  </w:style>
  <w:style w:type="paragraph" w:styleId="Titre">
    <w:name w:val="Title"/>
    <w:basedOn w:val="Normal"/>
    <w:next w:val="Normal"/>
    <w:link w:val="TitreCar"/>
    <w:uiPriority w:val="10"/>
    <w:qFormat/>
    <w:rsid w:val="00EC40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C40B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C40B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C40B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C40BF"/>
    <w:pPr>
      <w:spacing w:before="160"/>
      <w:jc w:val="center"/>
    </w:pPr>
    <w:rPr>
      <w:i/>
      <w:iCs/>
      <w:color w:val="404040" w:themeColor="text1" w:themeTint="BF"/>
    </w:rPr>
  </w:style>
  <w:style w:type="character" w:customStyle="1" w:styleId="CitationCar">
    <w:name w:val="Citation Car"/>
    <w:basedOn w:val="Policepardfaut"/>
    <w:link w:val="Citation"/>
    <w:uiPriority w:val="29"/>
    <w:rsid w:val="00EC40BF"/>
    <w:rPr>
      <w:i/>
      <w:iCs/>
      <w:color w:val="404040" w:themeColor="text1" w:themeTint="BF"/>
    </w:rPr>
  </w:style>
  <w:style w:type="paragraph" w:styleId="Paragraphedeliste">
    <w:name w:val="List Paragraph"/>
    <w:basedOn w:val="Normal"/>
    <w:uiPriority w:val="34"/>
    <w:qFormat/>
    <w:rsid w:val="00EC40BF"/>
    <w:pPr>
      <w:ind w:left="720"/>
      <w:contextualSpacing/>
    </w:pPr>
  </w:style>
  <w:style w:type="character" w:styleId="Accentuationintense">
    <w:name w:val="Intense Emphasis"/>
    <w:basedOn w:val="Policepardfaut"/>
    <w:uiPriority w:val="21"/>
    <w:qFormat/>
    <w:rsid w:val="00EC40BF"/>
    <w:rPr>
      <w:i/>
      <w:iCs/>
      <w:color w:val="0F4761" w:themeColor="accent1" w:themeShade="BF"/>
    </w:rPr>
  </w:style>
  <w:style w:type="paragraph" w:styleId="Citationintense">
    <w:name w:val="Intense Quote"/>
    <w:basedOn w:val="Normal"/>
    <w:next w:val="Normal"/>
    <w:link w:val="CitationintenseCar"/>
    <w:uiPriority w:val="30"/>
    <w:qFormat/>
    <w:rsid w:val="00EC40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C40BF"/>
    <w:rPr>
      <w:i/>
      <w:iCs/>
      <w:color w:val="0F4761" w:themeColor="accent1" w:themeShade="BF"/>
    </w:rPr>
  </w:style>
  <w:style w:type="character" w:styleId="Rfrenceintense">
    <w:name w:val="Intense Reference"/>
    <w:basedOn w:val="Policepardfaut"/>
    <w:uiPriority w:val="32"/>
    <w:qFormat/>
    <w:rsid w:val="00EC40BF"/>
    <w:rPr>
      <w:b/>
      <w:bCs/>
      <w:smallCaps/>
      <w:color w:val="0F4761" w:themeColor="accent1" w:themeShade="BF"/>
      <w:spacing w:val="5"/>
    </w:rPr>
  </w:style>
  <w:style w:type="character" w:styleId="lev">
    <w:name w:val="Strong"/>
    <w:basedOn w:val="Policepardfaut"/>
    <w:uiPriority w:val="22"/>
    <w:qFormat/>
    <w:rsid w:val="00EC40BF"/>
    <w:rPr>
      <w:b/>
      <w:bCs/>
    </w:rPr>
  </w:style>
  <w:style w:type="paragraph" w:styleId="NormalWeb">
    <w:name w:val="Normal (Web)"/>
    <w:basedOn w:val="Normal"/>
    <w:uiPriority w:val="99"/>
    <w:semiHidden/>
    <w:unhideWhenUsed/>
    <w:rsid w:val="00EC40BF"/>
    <w:pPr>
      <w:spacing w:before="100" w:beforeAutospacing="1" w:after="100" w:afterAutospacing="1" w:line="240" w:lineRule="auto"/>
    </w:pPr>
    <w:rPr>
      <w:rFonts w:ascii="Times New Roman" w:eastAsia="Times New Roman" w:hAnsi="Times New Roman" w:cs="Times New Roman"/>
      <w:kern w:val="0"/>
      <w:lang w:eastAsia="fr-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645</Words>
  <Characters>3549</Characters>
  <Application>Microsoft Office Word</Application>
  <DocSecurity>0</DocSecurity>
  <Lines>29</Lines>
  <Paragraphs>8</Paragraphs>
  <ScaleCrop>false</ScaleCrop>
  <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Paquette</dc:creator>
  <cp:keywords/>
  <dc:description/>
  <cp:lastModifiedBy>Jonathan Paquette</cp:lastModifiedBy>
  <cp:revision>6</cp:revision>
  <dcterms:created xsi:type="dcterms:W3CDTF">2025-11-28T21:51:00Z</dcterms:created>
  <dcterms:modified xsi:type="dcterms:W3CDTF">2025-12-03T16:50:00Z</dcterms:modified>
</cp:coreProperties>
</file>